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2FAD" w:rsidRPr="003038CB" w:rsidRDefault="00D81DA1" w:rsidP="003038CB">
      <w:pPr>
        <w:pStyle w:val="Title"/>
        <w:jc w:val="center"/>
        <w:rPr>
          <w:rFonts w:asciiTheme="minorHAnsi" w:hAnsiTheme="minorHAnsi"/>
        </w:rPr>
      </w:pPr>
      <w:bookmarkStart w:id="0" w:name="h.xrj20wsz2jmd" w:colFirst="0" w:colLast="0"/>
      <w:bookmarkEnd w:id="0"/>
      <w:r w:rsidRPr="003038CB">
        <w:rPr>
          <w:rFonts w:asciiTheme="minorHAnsi" w:hAnsiTheme="minorHAnsi"/>
          <w:highlight w:val="white"/>
        </w:rPr>
        <w:t xml:space="preserve">Coaching </w:t>
      </w:r>
      <w:r w:rsidR="00CE22AD" w:rsidRPr="003038CB">
        <w:rPr>
          <w:rFonts w:asciiTheme="minorHAnsi" w:hAnsiTheme="minorHAnsi"/>
          <w:highlight w:val="white"/>
        </w:rPr>
        <w:t>and</w:t>
      </w:r>
      <w:r w:rsidRPr="003038CB">
        <w:rPr>
          <w:rFonts w:asciiTheme="minorHAnsi" w:hAnsiTheme="minorHAnsi"/>
          <w:highlight w:val="white"/>
        </w:rPr>
        <w:t xml:space="preserve"> Supervision Checklist</w:t>
      </w:r>
    </w:p>
    <w:p w:rsidR="00FE57D9" w:rsidRDefault="00FE57D9" w:rsidP="00FE57D9">
      <w:pPr>
        <w:spacing w:after="0"/>
        <w:rPr>
          <w:b/>
          <w:highlight w:val="white"/>
        </w:rPr>
      </w:pPr>
    </w:p>
    <w:p w:rsidR="00FE57D9" w:rsidRDefault="00D81DA1" w:rsidP="00FE57D9">
      <w:pPr>
        <w:spacing w:after="0"/>
        <w:rPr>
          <w:highlight w:val="white"/>
        </w:rPr>
      </w:pPr>
      <w:r>
        <w:rPr>
          <w:b/>
          <w:highlight w:val="white"/>
        </w:rPr>
        <w:t>Coaching</w:t>
      </w:r>
      <w:r>
        <w:rPr>
          <w:highlight w:val="white"/>
        </w:rPr>
        <w:t xml:space="preserve"> and </w:t>
      </w:r>
      <w:r>
        <w:rPr>
          <w:b/>
          <w:highlight w:val="white"/>
        </w:rPr>
        <w:t>supervision</w:t>
      </w:r>
      <w:r>
        <w:rPr>
          <w:highlight w:val="white"/>
        </w:rPr>
        <w:t xml:space="preserve"> are related, but </w:t>
      </w:r>
      <w:proofErr w:type="gramStart"/>
      <w:r>
        <w:rPr>
          <w:highlight w:val="white"/>
        </w:rPr>
        <w:t>are</w:t>
      </w:r>
      <w:proofErr w:type="gramEnd"/>
      <w:r>
        <w:rPr>
          <w:highlight w:val="white"/>
        </w:rPr>
        <w:t xml:space="preserve"> NOT the same thing. </w:t>
      </w:r>
    </w:p>
    <w:p w:rsidR="00FE57D9" w:rsidRDefault="00FE57D9" w:rsidP="00FE57D9">
      <w:pPr>
        <w:spacing w:after="0"/>
        <w:rPr>
          <w:highlight w:val="white"/>
        </w:rPr>
      </w:pPr>
    </w:p>
    <w:p w:rsidR="00BC2FAD" w:rsidRDefault="00D81DA1">
      <w:r>
        <w:rPr>
          <w:b/>
          <w:i/>
          <w:highlight w:val="white"/>
        </w:rPr>
        <w:t xml:space="preserve">Supervision </w:t>
      </w:r>
      <w:r>
        <w:rPr>
          <w:highlight w:val="white"/>
        </w:rPr>
        <w:t xml:space="preserve">ensures that your VISTA has the right conditions and requirements to perform his or her service, including a full understanding of your organization’s mission, goals, and vision, </w:t>
      </w:r>
      <w:r w:rsidR="00CE22AD">
        <w:rPr>
          <w:highlight w:val="white"/>
        </w:rPr>
        <w:t>as well as a sol</w:t>
      </w:r>
      <w:r>
        <w:rPr>
          <w:highlight w:val="white"/>
        </w:rPr>
        <w:t xml:space="preserve">id understanding of your community. </w:t>
      </w:r>
    </w:p>
    <w:p w:rsidR="00BC2FAD" w:rsidRDefault="00D81DA1">
      <w:r>
        <w:rPr>
          <w:b/>
          <w:i/>
          <w:highlight w:val="white"/>
        </w:rPr>
        <w:t xml:space="preserve">Coaching </w:t>
      </w:r>
      <w:r>
        <w:rPr>
          <w:highlight w:val="white"/>
        </w:rPr>
        <w:t xml:space="preserve">is about </w:t>
      </w:r>
      <w:r>
        <w:rPr>
          <w:b/>
          <w:highlight w:val="white"/>
        </w:rPr>
        <w:t>performance</w:t>
      </w:r>
      <w:r>
        <w:rPr>
          <w:highlight w:val="white"/>
        </w:rPr>
        <w:t xml:space="preserve">, </w:t>
      </w:r>
      <w:r>
        <w:rPr>
          <w:b/>
          <w:highlight w:val="white"/>
        </w:rPr>
        <w:t>action</w:t>
      </w:r>
      <w:r>
        <w:rPr>
          <w:highlight w:val="white"/>
        </w:rPr>
        <w:t xml:space="preserve">, and </w:t>
      </w:r>
      <w:r>
        <w:rPr>
          <w:b/>
          <w:highlight w:val="white"/>
        </w:rPr>
        <w:t>strategies</w:t>
      </w:r>
      <w:r>
        <w:rPr>
          <w:highlight w:val="white"/>
        </w:rPr>
        <w:t xml:space="preserve"> that lead to success. Coaching</w:t>
      </w:r>
      <w:r>
        <w:rPr>
          <w:b/>
          <w:highlight w:val="white"/>
        </w:rPr>
        <w:t xml:space="preserve"> </w:t>
      </w:r>
      <w:r w:rsidRPr="002A706D">
        <w:rPr>
          <w:highlight w:val="white"/>
        </w:rPr>
        <w:t>grows</w:t>
      </w:r>
      <w:r>
        <w:rPr>
          <w:b/>
          <w:highlight w:val="white"/>
        </w:rPr>
        <w:t xml:space="preserve"> </w:t>
      </w:r>
      <w:r w:rsidR="00CE22AD">
        <w:rPr>
          <w:highlight w:val="white"/>
        </w:rPr>
        <w:t>from</w:t>
      </w:r>
      <w:r>
        <w:rPr>
          <w:highlight w:val="white"/>
        </w:rPr>
        <w:t xml:space="preserve"> the</w:t>
      </w:r>
      <w:r>
        <w:rPr>
          <w:b/>
          <w:highlight w:val="white"/>
        </w:rPr>
        <w:t xml:space="preserve"> foundation of good supervision</w:t>
      </w:r>
      <w:r>
        <w:rPr>
          <w:highlight w:val="white"/>
        </w:rPr>
        <w:t>.</w:t>
      </w:r>
    </w:p>
    <w:p w:rsidR="00F25E53" w:rsidRDefault="00F25E53" w:rsidP="00FE57D9">
      <w:pPr>
        <w:spacing w:after="0"/>
        <w:rPr>
          <w:highlight w:val="white"/>
        </w:rPr>
      </w:pPr>
      <w:r>
        <w:rPr>
          <w:highlight w:val="white"/>
        </w:rPr>
        <w:t xml:space="preserve">The checklist below represents supervision and coaching techniques that are </w:t>
      </w:r>
      <w:proofErr w:type="gramStart"/>
      <w:r>
        <w:rPr>
          <w:highlight w:val="white"/>
        </w:rPr>
        <w:t>key</w:t>
      </w:r>
      <w:proofErr w:type="gramEnd"/>
      <w:r>
        <w:rPr>
          <w:highlight w:val="white"/>
        </w:rPr>
        <w:t xml:space="preserve"> for your work with VISTAs. Look for ways to enhance and amplify them.</w:t>
      </w:r>
    </w:p>
    <w:p w:rsidR="00BC2FAD" w:rsidRDefault="00FE57D9" w:rsidP="00FE57D9">
      <w:pPr>
        <w:pStyle w:val="Heading1"/>
      </w:pPr>
      <w:r>
        <w:rPr>
          <w:highlight w:val="white"/>
        </w:rPr>
        <w:t>S</w:t>
      </w:r>
      <w:r w:rsidR="00D81DA1">
        <w:rPr>
          <w:highlight w:val="white"/>
        </w:rPr>
        <w:t>upervision</w:t>
      </w:r>
    </w:p>
    <w:p w:rsidR="00BC2FAD" w:rsidRDefault="00D81DA1" w:rsidP="00CF0E9D">
      <w:pPr>
        <w:numPr>
          <w:ilvl w:val="0"/>
          <w:numId w:val="2"/>
        </w:numPr>
        <w:spacing w:line="480" w:lineRule="auto"/>
        <w:ind w:hanging="360"/>
        <w:contextualSpacing/>
      </w:pPr>
      <w:r>
        <w:rPr>
          <w:highlight w:val="white"/>
        </w:rPr>
        <w:t>Familiarize yourself with each member’s VAD</w:t>
      </w:r>
      <w:r w:rsidR="00CE22AD">
        <w:t>.</w:t>
      </w:r>
    </w:p>
    <w:p w:rsidR="00BC2FAD" w:rsidRDefault="00D81DA1" w:rsidP="00CF0E9D">
      <w:pPr>
        <w:numPr>
          <w:ilvl w:val="0"/>
          <w:numId w:val="2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>Assess entry capabilities and review the member’s Individual Development Plan (IDP) to map</w:t>
      </w:r>
      <w:r w:rsidR="00CE22AD">
        <w:rPr>
          <w:highlight w:val="white"/>
        </w:rPr>
        <w:t xml:space="preserve"> a</w:t>
      </w:r>
      <w:r>
        <w:rPr>
          <w:highlight w:val="white"/>
        </w:rPr>
        <w:t xml:space="preserve"> plan </w:t>
      </w:r>
      <w:r w:rsidR="00CE22AD">
        <w:rPr>
          <w:highlight w:val="white"/>
        </w:rPr>
        <w:t xml:space="preserve">for him or her </w:t>
      </w:r>
      <w:r>
        <w:rPr>
          <w:highlight w:val="white"/>
        </w:rPr>
        <w:t>to build skills and knowledge</w:t>
      </w:r>
      <w:r w:rsidR="00CE22AD">
        <w:rPr>
          <w:highlight w:val="white"/>
        </w:rPr>
        <w:t>.</w:t>
      </w:r>
    </w:p>
    <w:p w:rsidR="00FE57D9" w:rsidRDefault="00FE57D9" w:rsidP="00CF0E9D">
      <w:pPr>
        <w:spacing w:line="240" w:lineRule="auto"/>
        <w:ind w:left="720" w:hanging="360"/>
        <w:contextualSpacing/>
        <w:rPr>
          <w:highlight w:val="white"/>
        </w:rPr>
      </w:pPr>
    </w:p>
    <w:p w:rsidR="00BC2FAD" w:rsidRDefault="00D81DA1" w:rsidP="00CF0E9D">
      <w:pPr>
        <w:numPr>
          <w:ilvl w:val="0"/>
          <w:numId w:val="2"/>
        </w:numPr>
        <w:spacing w:line="480" w:lineRule="auto"/>
        <w:ind w:hanging="360"/>
        <w:contextualSpacing/>
      </w:pPr>
      <w:r>
        <w:rPr>
          <w:highlight w:val="white"/>
        </w:rPr>
        <w:t>Create a weekly check-in schedule</w:t>
      </w:r>
      <w:r w:rsidR="00CE22AD">
        <w:t>.</w:t>
      </w:r>
    </w:p>
    <w:p w:rsidR="00BC2FAD" w:rsidRDefault="00D81DA1" w:rsidP="00CF0E9D">
      <w:pPr>
        <w:numPr>
          <w:ilvl w:val="0"/>
          <w:numId w:val="2"/>
        </w:numPr>
        <w:spacing w:line="480" w:lineRule="auto"/>
        <w:ind w:hanging="360"/>
        <w:contextualSpacing/>
      </w:pPr>
      <w:r>
        <w:rPr>
          <w:highlight w:val="white"/>
        </w:rPr>
        <w:t>Prepare for the end-of-service transition</w:t>
      </w:r>
      <w:r w:rsidR="00CE22AD">
        <w:rPr>
          <w:highlight w:val="white"/>
        </w:rPr>
        <w:t>.</w:t>
      </w:r>
      <w:r>
        <w:rPr>
          <w:highlight w:val="white"/>
        </w:rPr>
        <w:t xml:space="preserve"> </w:t>
      </w:r>
    </w:p>
    <w:p w:rsidR="00BC2FAD" w:rsidRDefault="00D81DA1" w:rsidP="00CF0E9D">
      <w:pPr>
        <w:numPr>
          <w:ilvl w:val="0"/>
          <w:numId w:val="2"/>
        </w:numPr>
        <w:spacing w:line="240" w:lineRule="auto"/>
        <w:ind w:hanging="360"/>
        <w:contextualSpacing/>
      </w:pPr>
      <w:r>
        <w:rPr>
          <w:highlight w:val="white"/>
        </w:rPr>
        <w:t xml:space="preserve">Create measurement milestones and progress indicators </w:t>
      </w:r>
      <w:r w:rsidR="00CE22AD">
        <w:rPr>
          <w:highlight w:val="white"/>
        </w:rPr>
        <w:t xml:space="preserve">aligned with </w:t>
      </w:r>
      <w:r>
        <w:rPr>
          <w:highlight w:val="white"/>
        </w:rPr>
        <w:t>project goals (refer to the VAD)</w:t>
      </w:r>
      <w:r w:rsidR="00CE22AD">
        <w:t>.</w:t>
      </w:r>
    </w:p>
    <w:p w:rsidR="00FE57D9" w:rsidRDefault="00FE57D9" w:rsidP="00CF0E9D">
      <w:pPr>
        <w:spacing w:line="240" w:lineRule="auto"/>
        <w:ind w:left="720" w:hanging="360"/>
        <w:contextualSpacing/>
      </w:pPr>
    </w:p>
    <w:p w:rsidR="00BC2FAD" w:rsidRDefault="00D81DA1" w:rsidP="00CF0E9D">
      <w:pPr>
        <w:numPr>
          <w:ilvl w:val="0"/>
          <w:numId w:val="2"/>
        </w:numPr>
        <w:spacing w:line="480" w:lineRule="auto"/>
        <w:ind w:hanging="360"/>
        <w:contextualSpacing/>
      </w:pPr>
      <w:r>
        <w:rPr>
          <w:highlight w:val="white"/>
        </w:rPr>
        <w:t>Provide resources and guidance in working with the community</w:t>
      </w:r>
      <w:r w:rsidR="00CE22AD">
        <w:t>.</w:t>
      </w:r>
    </w:p>
    <w:p w:rsidR="00BC2FAD" w:rsidRDefault="00D81DA1" w:rsidP="00CF0E9D">
      <w:pPr>
        <w:numPr>
          <w:ilvl w:val="0"/>
          <w:numId w:val="2"/>
        </w:numPr>
        <w:spacing w:line="240" w:lineRule="auto"/>
        <w:ind w:hanging="360"/>
        <w:contextualSpacing/>
      </w:pPr>
      <w:r>
        <w:rPr>
          <w:highlight w:val="white"/>
        </w:rPr>
        <w:t xml:space="preserve">Provide contact methods (phone, text, email, etc.) and reasonable hours of availability </w:t>
      </w:r>
      <w:r w:rsidR="00CE22AD">
        <w:rPr>
          <w:highlight w:val="white"/>
        </w:rPr>
        <w:t xml:space="preserve">for a member </w:t>
      </w:r>
      <w:r>
        <w:rPr>
          <w:highlight w:val="white"/>
        </w:rPr>
        <w:t>to contact you</w:t>
      </w:r>
      <w:r w:rsidR="00CE22AD">
        <w:t>.</w:t>
      </w:r>
    </w:p>
    <w:p w:rsidR="00BC2FAD" w:rsidRDefault="00D81DA1" w:rsidP="00FE57D9">
      <w:pPr>
        <w:pStyle w:val="Heading1"/>
      </w:pPr>
      <w:r>
        <w:rPr>
          <w:highlight w:val="white"/>
        </w:rPr>
        <w:t>Coaching and Communication</w:t>
      </w:r>
    </w:p>
    <w:p w:rsidR="00BC2FAD" w:rsidRDefault="00D81DA1" w:rsidP="00CF0E9D">
      <w:pPr>
        <w:numPr>
          <w:ilvl w:val="0"/>
          <w:numId w:val="3"/>
        </w:numPr>
        <w:spacing w:line="480" w:lineRule="auto"/>
        <w:ind w:hanging="360"/>
        <w:contextualSpacing/>
      </w:pPr>
      <w:r>
        <w:rPr>
          <w:highlight w:val="white"/>
        </w:rPr>
        <w:t>Promote a culture of ongoing learning and growth</w:t>
      </w:r>
      <w:r w:rsidR="00CE22AD">
        <w:t>.</w:t>
      </w:r>
    </w:p>
    <w:p w:rsidR="00BC2FAD" w:rsidRDefault="00D81DA1" w:rsidP="00CF0E9D">
      <w:pPr>
        <w:numPr>
          <w:ilvl w:val="0"/>
          <w:numId w:val="3"/>
        </w:numPr>
        <w:spacing w:line="480" w:lineRule="auto"/>
        <w:ind w:hanging="360"/>
        <w:contextualSpacing/>
      </w:pPr>
      <w:r>
        <w:rPr>
          <w:highlight w:val="white"/>
        </w:rPr>
        <w:t>Ask open-ended questions and collaborate in problem-solving with your VISTA(s)</w:t>
      </w:r>
      <w:r w:rsidR="00CE22AD">
        <w:t>.</w:t>
      </w:r>
    </w:p>
    <w:p w:rsidR="00BC2FAD" w:rsidRDefault="00CE22AD" w:rsidP="00CF0E9D">
      <w:pPr>
        <w:numPr>
          <w:ilvl w:val="0"/>
          <w:numId w:val="3"/>
        </w:numPr>
        <w:spacing w:line="240" w:lineRule="auto"/>
        <w:ind w:hanging="360"/>
        <w:contextualSpacing/>
        <w:rPr>
          <w:highlight w:val="white"/>
        </w:rPr>
      </w:pPr>
      <w:r>
        <w:rPr>
          <w:highlight w:val="white"/>
        </w:rPr>
        <w:t xml:space="preserve">Share with your VISTA(s) </w:t>
      </w:r>
      <w:r w:rsidR="00D81DA1">
        <w:rPr>
          <w:highlight w:val="white"/>
        </w:rPr>
        <w:t>your conversation style, how you’ll give feedback, and other working agreements</w:t>
      </w:r>
      <w:r>
        <w:rPr>
          <w:highlight w:val="white"/>
        </w:rPr>
        <w:t>.</w:t>
      </w:r>
      <w:bookmarkStart w:id="1" w:name="_GoBack"/>
      <w:bookmarkEnd w:id="1"/>
    </w:p>
    <w:p w:rsidR="00FE57D9" w:rsidRDefault="00FE57D9" w:rsidP="00CF0E9D">
      <w:pPr>
        <w:spacing w:line="240" w:lineRule="auto"/>
        <w:ind w:left="720" w:hanging="360"/>
        <w:contextualSpacing/>
        <w:rPr>
          <w:highlight w:val="white"/>
        </w:rPr>
      </w:pPr>
    </w:p>
    <w:p w:rsidR="00BC2FAD" w:rsidRDefault="00D81DA1" w:rsidP="00CF0E9D">
      <w:pPr>
        <w:numPr>
          <w:ilvl w:val="0"/>
          <w:numId w:val="3"/>
        </w:numPr>
        <w:spacing w:before="240" w:line="480" w:lineRule="auto"/>
        <w:ind w:hanging="360"/>
        <w:contextualSpacing/>
      </w:pPr>
      <w:r>
        <w:rPr>
          <w:highlight w:val="white"/>
        </w:rPr>
        <w:t>Provide actionable, positive feedback when appropriate</w:t>
      </w:r>
      <w:r w:rsidR="00CE22AD">
        <w:t>.</w:t>
      </w:r>
    </w:p>
    <w:p w:rsidR="00BC2FAD" w:rsidRDefault="00D81DA1" w:rsidP="00CF0E9D">
      <w:pPr>
        <w:numPr>
          <w:ilvl w:val="0"/>
          <w:numId w:val="3"/>
        </w:numPr>
        <w:spacing w:line="480" w:lineRule="auto"/>
        <w:ind w:hanging="360"/>
        <w:contextualSpacing/>
      </w:pPr>
      <w:r>
        <w:rPr>
          <w:highlight w:val="white"/>
        </w:rPr>
        <w:lastRenderedPageBreak/>
        <w:t>Be open to hearing VISTA complaints, obstacles</w:t>
      </w:r>
      <w:r w:rsidR="00CE22AD">
        <w:rPr>
          <w:highlight w:val="white"/>
        </w:rPr>
        <w:t>,</w:t>
      </w:r>
      <w:r>
        <w:rPr>
          <w:highlight w:val="white"/>
        </w:rPr>
        <w:t xml:space="preserve"> and frustrations without judgment</w:t>
      </w:r>
      <w:r w:rsidR="00CE22AD">
        <w:rPr>
          <w:highlight w:val="white"/>
        </w:rPr>
        <w:t>.</w:t>
      </w:r>
      <w:r>
        <w:rPr>
          <w:highlight w:val="white"/>
        </w:rPr>
        <w:t xml:space="preserve"> </w:t>
      </w:r>
    </w:p>
    <w:p w:rsidR="00BC2FAD" w:rsidRDefault="00D81DA1" w:rsidP="00CF0E9D">
      <w:pPr>
        <w:numPr>
          <w:ilvl w:val="0"/>
          <w:numId w:val="3"/>
        </w:numPr>
        <w:spacing w:line="480" w:lineRule="auto"/>
        <w:ind w:hanging="360"/>
        <w:contextualSpacing/>
      </w:pPr>
      <w:r>
        <w:rPr>
          <w:highlight w:val="white"/>
        </w:rPr>
        <w:t>Assist VISTAs in finding their own solutions to problems</w:t>
      </w:r>
      <w:r w:rsidR="00CE22AD">
        <w:rPr>
          <w:highlight w:val="white"/>
        </w:rPr>
        <w:t>.</w:t>
      </w:r>
      <w:r>
        <w:rPr>
          <w:highlight w:val="white"/>
        </w:rPr>
        <w:t xml:space="preserve"> </w:t>
      </w:r>
    </w:p>
    <w:p w:rsidR="00BC2FAD" w:rsidRDefault="00D81DA1" w:rsidP="00CF0E9D">
      <w:pPr>
        <w:numPr>
          <w:ilvl w:val="0"/>
          <w:numId w:val="3"/>
        </w:numPr>
        <w:spacing w:line="480" w:lineRule="auto"/>
        <w:ind w:hanging="360"/>
        <w:contextualSpacing/>
      </w:pPr>
      <w:r>
        <w:rPr>
          <w:highlight w:val="white"/>
        </w:rPr>
        <w:t>Develop protocol</w:t>
      </w:r>
      <w:r w:rsidR="00CE22AD">
        <w:rPr>
          <w:highlight w:val="white"/>
        </w:rPr>
        <w:t>s</w:t>
      </w:r>
      <w:r>
        <w:rPr>
          <w:highlight w:val="white"/>
        </w:rPr>
        <w:t xml:space="preserve"> for addressing conflict</w:t>
      </w:r>
      <w:r w:rsidR="00CE22AD">
        <w:t>.</w:t>
      </w:r>
    </w:p>
    <w:p w:rsidR="00BC2FAD" w:rsidRDefault="00D81DA1" w:rsidP="00CF0E9D">
      <w:pPr>
        <w:numPr>
          <w:ilvl w:val="0"/>
          <w:numId w:val="3"/>
        </w:numPr>
        <w:spacing w:line="240" w:lineRule="auto"/>
        <w:ind w:hanging="360"/>
        <w:contextualSpacing/>
      </w:pPr>
      <w:r>
        <w:rPr>
          <w:highlight w:val="white"/>
        </w:rPr>
        <w:t>Employ</w:t>
      </w:r>
      <w:r w:rsidR="00CE22AD">
        <w:rPr>
          <w:highlight w:val="white"/>
        </w:rPr>
        <w:t xml:space="preserve"> the</w:t>
      </w:r>
      <w:r>
        <w:rPr>
          <w:highlight w:val="white"/>
        </w:rPr>
        <w:t xml:space="preserve"> experiential learning cycle: Describe, Interpret, Generalize, Apply (</w:t>
      </w:r>
      <w:r w:rsidR="00CE22AD">
        <w:rPr>
          <w:highlight w:val="white"/>
        </w:rPr>
        <w:t>s</w:t>
      </w:r>
      <w:r>
        <w:rPr>
          <w:highlight w:val="white"/>
        </w:rPr>
        <w:t xml:space="preserve">ee </w:t>
      </w:r>
      <w:r w:rsidR="00CE22AD">
        <w:t xml:space="preserve">David Kolb’s work on </w:t>
      </w:r>
      <w:hyperlink r:id="rId8">
        <w:r w:rsidR="00CE22AD">
          <w:rPr>
            <w:color w:val="1155CC"/>
            <w:highlight w:val="white"/>
            <w:u w:val="single"/>
          </w:rPr>
          <w:t>learning styles</w:t>
        </w:r>
      </w:hyperlink>
      <w:r>
        <w:rPr>
          <w:highlight w:val="white"/>
        </w:rPr>
        <w:t xml:space="preserve"> for </w:t>
      </w:r>
      <w:r w:rsidR="00CE22AD">
        <w:rPr>
          <w:highlight w:val="white"/>
        </w:rPr>
        <w:t>details</w:t>
      </w:r>
      <w:r>
        <w:rPr>
          <w:highlight w:val="white"/>
        </w:rPr>
        <w:t>)</w:t>
      </w:r>
      <w:r w:rsidR="00CE22AD">
        <w:t>.</w:t>
      </w:r>
    </w:p>
    <w:sectPr w:rsidR="00BC2FAD" w:rsidSect="00F61467">
      <w:footerReference w:type="default" r:id="rId9"/>
      <w:pgSz w:w="12240" w:h="15840"/>
      <w:pgMar w:top="1440" w:right="1440" w:bottom="1440" w:left="1440" w:header="720" w:footer="2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67" w:rsidRDefault="00F61467" w:rsidP="00F61467">
      <w:pPr>
        <w:spacing w:line="240" w:lineRule="auto"/>
      </w:pPr>
      <w:r>
        <w:separator/>
      </w:r>
    </w:p>
    <w:p w:rsidR="00D63826" w:rsidRDefault="00D63826"/>
    <w:p w:rsidR="00D63826" w:rsidRDefault="00D63826" w:rsidP="00FE57D9"/>
    <w:p w:rsidR="00D63826" w:rsidRDefault="00D63826" w:rsidP="00FE57D9"/>
  </w:endnote>
  <w:endnote w:type="continuationSeparator" w:id="0">
    <w:p w:rsidR="00F61467" w:rsidRDefault="00F61467" w:rsidP="00F61467">
      <w:pPr>
        <w:spacing w:line="240" w:lineRule="auto"/>
      </w:pPr>
      <w:r>
        <w:continuationSeparator/>
      </w:r>
    </w:p>
    <w:p w:rsidR="00D63826" w:rsidRDefault="00D63826"/>
    <w:p w:rsidR="00D63826" w:rsidRDefault="00D63826" w:rsidP="00FE57D9"/>
    <w:p w:rsidR="00D63826" w:rsidRDefault="00D63826" w:rsidP="00FE57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D9" w:rsidRPr="00960C1A" w:rsidRDefault="00FE57D9" w:rsidP="00FE57D9">
    <w:pPr>
      <w:jc w:val="center"/>
      <w:rPr>
        <w:sz w:val="18"/>
        <w:szCs w:val="18"/>
      </w:rPr>
    </w:pPr>
    <w:r w:rsidRPr="00960C1A">
      <w:rPr>
        <w:sz w:val="18"/>
        <w:szCs w:val="18"/>
      </w:rPr>
      <w:t>Funded by the Corporation for National and Community Service and AmeriCorps VISTA, and produced by Education Northwest and Bank Street College of Education.</w:t>
    </w:r>
  </w:p>
  <w:sdt>
    <w:sdtPr>
      <w:id w:val="-368151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826" w:rsidRDefault="00FE57D9" w:rsidP="00960C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E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67" w:rsidRDefault="00F61467" w:rsidP="00F61467">
      <w:pPr>
        <w:spacing w:line="240" w:lineRule="auto"/>
      </w:pPr>
      <w:r>
        <w:separator/>
      </w:r>
    </w:p>
    <w:p w:rsidR="00D63826" w:rsidRDefault="00D63826"/>
    <w:p w:rsidR="00D63826" w:rsidRDefault="00D63826" w:rsidP="00FE57D9"/>
    <w:p w:rsidR="00D63826" w:rsidRDefault="00D63826" w:rsidP="00FE57D9"/>
  </w:footnote>
  <w:footnote w:type="continuationSeparator" w:id="0">
    <w:p w:rsidR="00F61467" w:rsidRDefault="00F61467" w:rsidP="00F61467">
      <w:pPr>
        <w:spacing w:line="240" w:lineRule="auto"/>
      </w:pPr>
      <w:r>
        <w:continuationSeparator/>
      </w:r>
    </w:p>
    <w:p w:rsidR="00D63826" w:rsidRDefault="00D63826"/>
    <w:p w:rsidR="00D63826" w:rsidRDefault="00D63826" w:rsidP="00FE57D9"/>
    <w:p w:rsidR="00D63826" w:rsidRDefault="00D63826" w:rsidP="00FE57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88E"/>
    <w:multiLevelType w:val="multilevel"/>
    <w:tmpl w:val="9EFE0028"/>
    <w:lvl w:ilvl="0">
      <w:start w:val="1"/>
      <w:numFmt w:val="bullet"/>
      <w:lvlText w:val="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0CEC7BE3"/>
    <w:multiLevelType w:val="multilevel"/>
    <w:tmpl w:val="1846A53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6E656574"/>
    <w:multiLevelType w:val="multilevel"/>
    <w:tmpl w:val="C812E11A"/>
    <w:lvl w:ilvl="0">
      <w:start w:val="1"/>
      <w:numFmt w:val="bullet"/>
      <w:lvlText w:val="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2FAD"/>
    <w:rsid w:val="002A706D"/>
    <w:rsid w:val="003038CB"/>
    <w:rsid w:val="00753015"/>
    <w:rsid w:val="00797DDD"/>
    <w:rsid w:val="008C47BF"/>
    <w:rsid w:val="00960C1A"/>
    <w:rsid w:val="00AA581C"/>
    <w:rsid w:val="00AD2A35"/>
    <w:rsid w:val="00BC2FAD"/>
    <w:rsid w:val="00CE22AD"/>
    <w:rsid w:val="00CF0E9D"/>
    <w:rsid w:val="00D5238E"/>
    <w:rsid w:val="00D63826"/>
    <w:rsid w:val="00D81DA1"/>
    <w:rsid w:val="00F25E53"/>
    <w:rsid w:val="00F61467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BF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B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B317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B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7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Minion Pro" w:eastAsiaTheme="majorEastAsia" w:hAnsi="Minion Pro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14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467"/>
  </w:style>
  <w:style w:type="paragraph" w:styleId="Footer">
    <w:name w:val="footer"/>
    <w:basedOn w:val="Normal"/>
    <w:link w:val="FooterChar"/>
    <w:uiPriority w:val="99"/>
    <w:unhideWhenUsed/>
    <w:rsid w:val="00F614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467"/>
  </w:style>
  <w:style w:type="paragraph" w:styleId="BalloonText">
    <w:name w:val="Balloon Text"/>
    <w:basedOn w:val="Normal"/>
    <w:link w:val="BalloonTextChar"/>
    <w:uiPriority w:val="99"/>
    <w:semiHidden/>
    <w:unhideWhenUsed/>
    <w:rsid w:val="00F61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2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2A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2A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2AD"/>
    <w:rPr>
      <w:b/>
      <w:bCs/>
      <w:sz w:val="20"/>
    </w:rPr>
  </w:style>
  <w:style w:type="paragraph" w:styleId="Revision">
    <w:name w:val="Revision"/>
    <w:hidden/>
    <w:uiPriority w:val="99"/>
    <w:semiHidden/>
    <w:rsid w:val="00CE22AD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47BF"/>
    <w:rPr>
      <w:rFonts w:ascii="Myriad Pro" w:eastAsiaTheme="majorEastAsia" w:hAnsi="Myriad Pro" w:cstheme="majorBidi"/>
      <w:b/>
      <w:bCs/>
      <w:color w:val="2B317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7BF"/>
    <w:rPr>
      <w:rFonts w:ascii="Myriad Pro" w:eastAsiaTheme="majorEastAsia" w:hAnsi="Myriad Pro" w:cstheme="majorBidi"/>
      <w:b/>
      <w:bCs/>
      <w:color w:val="4F81BD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8C47BF"/>
    <w:rPr>
      <w:rFonts w:ascii="Minion Pro" w:eastAsiaTheme="majorEastAsia" w:hAnsi="Minion Pro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7BF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7B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B317B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7B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47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Minion Pro" w:eastAsiaTheme="majorEastAsia" w:hAnsi="Minion Pro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14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467"/>
  </w:style>
  <w:style w:type="paragraph" w:styleId="Footer">
    <w:name w:val="footer"/>
    <w:basedOn w:val="Normal"/>
    <w:link w:val="FooterChar"/>
    <w:uiPriority w:val="99"/>
    <w:unhideWhenUsed/>
    <w:rsid w:val="00F614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467"/>
  </w:style>
  <w:style w:type="paragraph" w:styleId="BalloonText">
    <w:name w:val="Balloon Text"/>
    <w:basedOn w:val="Normal"/>
    <w:link w:val="BalloonTextChar"/>
    <w:uiPriority w:val="99"/>
    <w:semiHidden/>
    <w:unhideWhenUsed/>
    <w:rsid w:val="00F61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4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2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2A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2A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2AD"/>
    <w:rPr>
      <w:b/>
      <w:bCs/>
      <w:sz w:val="20"/>
    </w:rPr>
  </w:style>
  <w:style w:type="paragraph" w:styleId="Revision">
    <w:name w:val="Revision"/>
    <w:hidden/>
    <w:uiPriority w:val="99"/>
    <w:semiHidden/>
    <w:rsid w:val="00CE22AD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47BF"/>
    <w:rPr>
      <w:rFonts w:ascii="Myriad Pro" w:eastAsiaTheme="majorEastAsia" w:hAnsi="Myriad Pro" w:cstheme="majorBidi"/>
      <w:b/>
      <w:bCs/>
      <w:color w:val="2B317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7BF"/>
    <w:rPr>
      <w:rFonts w:ascii="Myriad Pro" w:eastAsiaTheme="majorEastAsia" w:hAnsi="Myriad Pro" w:cstheme="majorBidi"/>
      <w:b/>
      <w:bCs/>
      <w:color w:val="4F81BD" w:themeColor="accent1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8C47BF"/>
    <w:rPr>
      <w:rFonts w:ascii="Minion Pro" w:eastAsiaTheme="majorEastAsia" w:hAnsi="Minion Pro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plypsychology.org/learning-kol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Coaching &amp; Supervision Checklist.docx</vt:lpstr>
    </vt:vector>
  </TitlesOfParts>
  <Company>Education Northwest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Coaching &amp; Supervision Checklist.docx</dc:title>
  <dc:creator>Amy Cannata</dc:creator>
  <cp:lastModifiedBy>Administrator</cp:lastModifiedBy>
  <cp:revision>6</cp:revision>
  <dcterms:created xsi:type="dcterms:W3CDTF">2014-08-11T22:19:00Z</dcterms:created>
  <dcterms:modified xsi:type="dcterms:W3CDTF">2014-08-19T22:11:00Z</dcterms:modified>
</cp:coreProperties>
</file>